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73" w:rsidRDefault="00063173" w:rsidP="00A206D5">
      <w:pPr>
        <w:spacing w:after="240"/>
        <w:rPr>
          <w:rFonts w:asciiTheme="minorHAnsi" w:eastAsia="Times New Roman" w:hAnsiTheme="minorHAnsi" w:cstheme="minorHAnsi"/>
          <w:i/>
          <w:sz w:val="20"/>
          <w:szCs w:val="20"/>
        </w:rPr>
      </w:pPr>
    </w:p>
    <w:p w:rsidR="00A206D5" w:rsidRPr="00A206D5" w:rsidRDefault="00A206D5" w:rsidP="00A206D5">
      <w:pPr>
        <w:spacing w:after="240"/>
        <w:rPr>
          <w:rFonts w:asciiTheme="minorHAnsi" w:eastAsia="Times New Roman" w:hAnsiTheme="minorHAnsi" w:cstheme="minorHAnsi"/>
          <w:b/>
          <w:bCs/>
          <w:iCs/>
        </w:rPr>
      </w:pPr>
      <w:r w:rsidRPr="00A206D5">
        <w:rPr>
          <w:rFonts w:asciiTheme="minorHAnsi" w:eastAsia="Times New Roman" w:hAnsiTheme="minorHAnsi" w:cstheme="minorHAnsi"/>
          <w:b/>
          <w:bCs/>
          <w:iCs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iCs/>
        </w:rPr>
        <w:t>8</w:t>
      </w: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535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984ADE" w:rsidRPr="00047047" w:rsidRDefault="00984ADE" w:rsidP="00984AD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047047" w:rsidRDefault="00063173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274675" w:rsidRDefault="00E56254" w:rsidP="00274675">
      <w:pPr>
        <w:pStyle w:val="Nagwek1"/>
        <w:jc w:val="both"/>
        <w:rPr>
          <w:rFonts w:cstheme="majorHAnsi"/>
          <w:color w:val="auto"/>
          <w:sz w:val="24"/>
          <w:szCs w:val="24"/>
        </w:rPr>
      </w:pPr>
      <w:r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>Na podstawie art. 21 ust. 1a i 1c ustawy z dnia 20 lutego 2015 r. o rozwoju lokalnym z udziałem lokalnej społeczności (Dz. U. z 2023 r. poz. 1554 z późn.zm.) oraz</w:t>
      </w:r>
      <w:r w:rsidR="0073204E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984ADE" w:rsidRPr="0080507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Procedury wyboru operacji </w:t>
      </w:r>
      <w:r w:rsidR="00805073">
        <w:rPr>
          <w:rFonts w:cstheme="majorHAnsi"/>
          <w:color w:val="EE0000"/>
          <w:sz w:val="24"/>
          <w:szCs w:val="24"/>
        </w:rPr>
        <w:t xml:space="preserve">. </w:t>
      </w:r>
      <w:bookmarkStart w:id="0" w:name="_GoBack"/>
      <w:bookmarkEnd w:id="0"/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Lokalna Grupa Działania </w:t>
      </w:r>
      <w:r w:rsidR="00262B18" w:rsidRPr="00274675">
        <w:rPr>
          <w:rFonts w:asciiTheme="minorHAnsi" w:eastAsia="Times New Roman" w:hAnsiTheme="minorHAnsi" w:cstheme="minorHAnsi"/>
          <w:i/>
          <w:color w:val="auto"/>
          <w:sz w:val="22"/>
          <w:szCs w:val="22"/>
        </w:rPr>
        <w:t xml:space="preserve">„Owocowy Szlak” </w:t>
      </w:r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informuje, że </w:t>
      </w:r>
      <w:r w:rsidR="009356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>wniosek</w:t>
      </w:r>
      <w:r w:rsidR="00047047" w:rsidRPr="00274675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pn. </w:t>
      </w:r>
    </w:p>
    <w:p w:rsidR="00984ADE" w:rsidRPr="00274675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WoPP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Tytuł operacji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A41B33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W piśmie przewodnim należy powołać się na numer </w:t>
      </w:r>
      <w:proofErr w:type="spellStart"/>
      <w:r w:rsidRPr="00984ADE">
        <w:rPr>
          <w:rFonts w:asciiTheme="minorHAnsi" w:hAnsiTheme="minorHAnsi" w:cstheme="minorHAnsi"/>
          <w:sz w:val="22"/>
          <w:szCs w:val="22"/>
        </w:rPr>
        <w:t>WoPP</w:t>
      </w:r>
      <w:proofErr w:type="spellEnd"/>
      <w:r w:rsidRPr="00984ADE">
        <w:rPr>
          <w:rFonts w:asciiTheme="minorHAnsi" w:hAnsiTheme="minorHAnsi" w:cstheme="minorHAnsi"/>
          <w:sz w:val="22"/>
          <w:szCs w:val="22"/>
        </w:rPr>
        <w:t>, którego dotyczy niniejsze wezwanie oraz wskazać zakres przedstawianych uzupełnień i/lub wyjaśnień. 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AB5186" w:rsidRPr="00984ADE" w:rsidRDefault="00AB5186" w:rsidP="00A206D5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AB5186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AB5186" w:rsidRPr="00984ADE" w:rsidRDefault="00AB5186" w:rsidP="00AB5186">
      <w:pPr>
        <w:tabs>
          <w:tab w:val="left" w:pos="4716"/>
        </w:tabs>
        <w:ind w:left="6096"/>
        <w:rPr>
          <w:rFonts w:asciiTheme="minorHAnsi" w:eastAsia="Times New Roman" w:hAnsiTheme="minorHAnsi" w:cstheme="minorHAnsi"/>
          <w:sz w:val="22"/>
          <w:szCs w:val="22"/>
        </w:rPr>
      </w:pP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br/>
      </w:r>
    </w:p>
    <w:sectPr w:rsidR="00292207" w:rsidRPr="00984ADE" w:rsidSect="00334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1" w:right="1417" w:bottom="1417" w:left="1417" w:header="99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07" w:rsidRDefault="007C2507" w:rsidP="00262B18">
      <w:r>
        <w:separator/>
      </w:r>
    </w:p>
  </w:endnote>
  <w:endnote w:type="continuationSeparator" w:id="0">
    <w:p w:rsidR="007C2507" w:rsidRDefault="007C2507" w:rsidP="0026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07" w:rsidRDefault="007C2507" w:rsidP="00262B18">
      <w:r>
        <w:separator/>
      </w:r>
    </w:p>
  </w:footnote>
  <w:footnote w:type="continuationSeparator" w:id="0">
    <w:p w:rsidR="007C2507" w:rsidRDefault="007C2507" w:rsidP="00262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 w:rsidP="00334847">
    <w:pPr>
      <w:pStyle w:val="Nagwek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EA19EF8" wp14:editId="495C910C">
          <wp:simplePos x="0" y="0"/>
          <wp:positionH relativeFrom="column">
            <wp:posOffset>4037330</wp:posOffset>
          </wp:positionH>
          <wp:positionV relativeFrom="paragraph">
            <wp:posOffset>-378156</wp:posOffset>
          </wp:positionV>
          <wp:extent cx="2080895" cy="666115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E_RGB_Logo_EU_RGB-1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089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F35440F" wp14:editId="3980F753">
          <wp:simplePos x="0" y="0"/>
          <wp:positionH relativeFrom="column">
            <wp:posOffset>2494915</wp:posOffset>
          </wp:positionH>
          <wp:positionV relativeFrom="paragraph">
            <wp:posOffset>-448614</wp:posOffset>
          </wp:positionV>
          <wp:extent cx="818515" cy="81851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d_bez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39CF901" wp14:editId="58096AA3">
          <wp:simplePos x="0" y="0"/>
          <wp:positionH relativeFrom="column">
            <wp:posOffset>-184785</wp:posOffset>
          </wp:positionH>
          <wp:positionV relativeFrom="paragraph">
            <wp:posOffset>-413081</wp:posOffset>
          </wp:positionV>
          <wp:extent cx="177863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R 2023-2027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635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2B18" w:rsidRDefault="00262B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47" w:rsidRDefault="003348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47"/>
    <w:rsid w:val="00047047"/>
    <w:rsid w:val="00063173"/>
    <w:rsid w:val="00151B1A"/>
    <w:rsid w:val="00243CC2"/>
    <w:rsid w:val="00262B18"/>
    <w:rsid w:val="00274675"/>
    <w:rsid w:val="00292207"/>
    <w:rsid w:val="00312CD5"/>
    <w:rsid w:val="00334847"/>
    <w:rsid w:val="003679E8"/>
    <w:rsid w:val="004B29CC"/>
    <w:rsid w:val="005576F0"/>
    <w:rsid w:val="0073204E"/>
    <w:rsid w:val="007C2507"/>
    <w:rsid w:val="007F7F78"/>
    <w:rsid w:val="00805073"/>
    <w:rsid w:val="008D4AF4"/>
    <w:rsid w:val="008D5B22"/>
    <w:rsid w:val="00935647"/>
    <w:rsid w:val="00984ADE"/>
    <w:rsid w:val="00A206D5"/>
    <w:rsid w:val="00A41B33"/>
    <w:rsid w:val="00AB5186"/>
    <w:rsid w:val="00B67994"/>
    <w:rsid w:val="00B70DC2"/>
    <w:rsid w:val="00BE72C8"/>
    <w:rsid w:val="00DE591F"/>
    <w:rsid w:val="00E56254"/>
    <w:rsid w:val="00EF6652"/>
    <w:rsid w:val="00F9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467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B1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B1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B18"/>
    <w:rPr>
      <w:rFonts w:ascii="Tahoma" w:eastAsiaTheme="minorEastAsi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46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467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B1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B18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B18"/>
    <w:rPr>
      <w:rFonts w:ascii="Tahoma" w:eastAsiaTheme="minorEastAsi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46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Wiola</cp:lastModifiedBy>
  <cp:revision>3</cp:revision>
  <cp:lastPrinted>2025-11-19T12:03:00Z</cp:lastPrinted>
  <dcterms:created xsi:type="dcterms:W3CDTF">2026-01-21T12:33:00Z</dcterms:created>
  <dcterms:modified xsi:type="dcterms:W3CDTF">2026-02-10T14:05:00Z</dcterms:modified>
</cp:coreProperties>
</file>